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28.12.2020 №149.</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28.12.2020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2020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2020-2021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22.03.2019 г.  №7</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2020/2021 учебный год, утвержденным приказом ректора от 28.12.2020 №149;</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2020/2021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 «Безопасность жизнедеятельности».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безопасные условия жизнедеятельности, в том числе при возникновении чрезвычайных ситуаций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основные требования безопасности жизнедеятельности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дестабилизирующие факторы и угрозы современности в мире и в России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требования к поведению в условиях чрезвычайных ситуаций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уметь оценивать вероятность возникновения потенциальной опасности и принимать меры по ее предупреждению</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уметь оказывать первую (доврачебную) медицинскую помощь пострадавшим</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уметь пользоваться простейшими средствами индивидуальной защиты</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владеть аналитическими умениями и навыками в области выявления и оценки различных видов опасностей; методикой и навыками оценки допустимого риска</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владеть навыками оказания первой (доврачебной) медицинской помощи пострадавшим</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владеть навыками использования простейших средств индивидуальной защиты</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 «Безопасность жизнедеятельности»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4679" w:type="dxa"/>
          </w:tcPr>
          <w:p/>
        </w:tc>
        <w:tc>
          <w:tcPr>
            <w:tcW w:w="993" w:type="dxa"/>
          </w:tcPr>
          <w:p/>
        </w:tc>
      </w:tr>
      <w:tr>
        <w:trPr>
          <w:trHeight w:hRule="exact" w:val="740.144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Чрезвычайные ситуации военного времени.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Ядерное оружие: поражающие факторы.</w:t>
            </w:r>
          </w:p>
          <w:p>
            <w:pPr>
              <w:jc w:val="both"/>
              <w:spacing w:after="0" w:line="240" w:lineRule="auto"/>
              <w:rPr>
                <w:sz w:val="24"/>
                <w:szCs w:val="24"/>
              </w:rPr>
            </w:pPr>
            <w:r>
              <w:rPr>
                <w:rFonts w:ascii="Times New Roman" w:hAnsi="Times New Roman" w:cs="Times New Roman"/>
                <w:color w:val="#000000"/>
                <w:sz w:val="24"/>
                <w:szCs w:val="24"/>
              </w:rPr>
              <w:t> Химическое оружие (БОВ).</w:t>
            </w:r>
          </w:p>
          <w:p>
            <w:pPr>
              <w:jc w:val="both"/>
              <w:spacing w:after="0" w:line="240" w:lineRule="auto"/>
              <w:rPr>
                <w:sz w:val="24"/>
                <w:szCs w:val="24"/>
              </w:rPr>
            </w:pPr>
            <w:r>
              <w:rPr>
                <w:rFonts w:ascii="Times New Roman" w:hAnsi="Times New Roman" w:cs="Times New Roman"/>
                <w:color w:val="#000000"/>
                <w:sz w:val="24"/>
                <w:szCs w:val="24"/>
              </w:rPr>
              <w:t> Нетрадиционные   виды   оружия: вакуумная   бомба,  плазменное   оружие,</w:t>
            </w:r>
          </w:p>
          <w:p>
            <w:pPr>
              <w:jc w:val="both"/>
              <w:spacing w:after="0" w:line="240" w:lineRule="auto"/>
              <w:rPr>
                <w:sz w:val="24"/>
                <w:szCs w:val="24"/>
              </w:rPr>
            </w:pPr>
            <w:r>
              <w:rPr>
                <w:rFonts w:ascii="Times New Roman" w:hAnsi="Times New Roman" w:cs="Times New Roman"/>
                <w:color w:val="#000000"/>
                <w:sz w:val="24"/>
                <w:szCs w:val="24"/>
              </w:rPr>
              <w:t> климатическое оружие, сейсмическое, звуковое оружие.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2020.</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2178.39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39.4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2020-2021_ФГОС3++2020_Бак-ОЗФО-Полит(20)_plx_Безопасность жизнедеятельности</dc:title>
  <dc:creator>FastReport.NET</dc:creator>
</cp:coreProperties>
</file>